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2D41" w:rsidRPr="00BA6D39" w:rsidRDefault="00000000" w:rsidP="323A6E8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C9DAF8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C9DAF8"/>
          <w:lang w:val="pl-PL"/>
        </w:rPr>
        <w:t>Studia stacjonarne I stopnia</w:t>
      </w:r>
    </w:p>
    <w:p w14:paraId="00000002" w14:textId="77777777" w:rsidR="004B2D41" w:rsidRPr="00BA6D39" w:rsidRDefault="004B2D41" w:rsidP="323A6E8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4CCCC"/>
          <w:lang w:val="pl-PL"/>
        </w:rPr>
      </w:pPr>
    </w:p>
    <w:p w14:paraId="00000003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</w:t>
      </w:r>
    </w:p>
    <w:p w14:paraId="00000004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Prowadzący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dr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Kinga Lis</w:t>
      </w:r>
    </w:p>
    <w:p w14:paraId="00000005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06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1.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>The phenomenon of language change: reasons and attitudes</w:t>
      </w:r>
    </w:p>
    <w:p w14:paraId="00000007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2.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>Borrowings: concept, classifications, examples in the history of English</w:t>
      </w:r>
    </w:p>
    <w:p w14:paraId="00000008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3.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>Lexical change: types, names of processes, examples</w:t>
      </w:r>
    </w:p>
    <w:p w14:paraId="00000009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4.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>Semantic change: types, names of processes, examples</w:t>
      </w:r>
    </w:p>
    <w:p w14:paraId="0000000A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5.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>Syntactic change: types, names of processes, examples</w:t>
      </w:r>
    </w:p>
    <w:p w14:paraId="0000000B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6.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>Morphological change: types, names of processes, examples</w:t>
      </w:r>
    </w:p>
    <w:p w14:paraId="0000000C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7.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>Phonological change: types, names of processes, examples</w:t>
      </w:r>
    </w:p>
    <w:p w14:paraId="0000000D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8.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English lexicon in Old, Middle and Early Modern English </w:t>
      </w:r>
    </w:p>
    <w:p w14:paraId="0000000E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9.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History of monolingual English dictionaries </w:t>
      </w:r>
    </w:p>
    <w:p w14:paraId="0000000F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10.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History of biblical translations into English: from the beginning to 1611 </w:t>
      </w:r>
    </w:p>
    <w:p w14:paraId="00000010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11.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Formation of questions and negation in the history of English </w:t>
      </w:r>
    </w:p>
    <w:p w14:paraId="00000011" w14:textId="77777777" w:rsidR="004B2D41" w:rsidRPr="00BA6D39" w:rsidRDefault="0000000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12.</w:t>
      </w:r>
      <w:r w:rsidRPr="00BA6D39">
        <w:rPr>
          <w:color w:val="000000" w:themeColor="text1"/>
        </w:rPr>
        <w:tab/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English orthography: the rise of a standard </w:t>
      </w:r>
    </w:p>
    <w:p w14:paraId="00000012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13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14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 porównawcze</w:t>
      </w:r>
    </w:p>
    <w:p w14:paraId="0000001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:dr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 Jerzy Wójcik</w:t>
      </w:r>
    </w:p>
    <w:p w14:paraId="00000016" w14:textId="77777777" w:rsidR="004B2D41" w:rsidRPr="00BA6D39" w:rsidRDefault="00000000" w:rsidP="323A6E83">
      <w:pPr>
        <w:numPr>
          <w:ilvl w:val="0"/>
          <w:numId w:val="17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What is contrastive linguistics? The place of contrastive linguistics within linguistics.</w:t>
      </w:r>
    </w:p>
    <w:p w14:paraId="00000017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Types of linguistic comparison.</w:t>
      </w:r>
    </w:p>
    <w:p w14:paraId="00000018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History and development of contrastive linguistics.</w:t>
      </w:r>
    </w:p>
    <w:p w14:paraId="00000019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Types of contrast in contrastive linguistics.</w:t>
      </w:r>
    </w:p>
    <w:p w14:paraId="0000001A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Contrastive analysis, </w:t>
      </w:r>
      <w:r w:rsidRPr="00BA6D3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tertium </w:t>
      </w:r>
      <w:proofErr w:type="spellStart"/>
      <w:r w:rsidRPr="00BA6D39">
        <w:rPr>
          <w:rFonts w:ascii="Times New Roman" w:eastAsia="Times New Roman" w:hAnsi="Times New Roman" w:cs="Times New Roman"/>
          <w:i/>
          <w:iCs/>
          <w:color w:val="000000" w:themeColor="text1"/>
        </w:rPr>
        <w:t>comparationis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and corpora.</w:t>
      </w:r>
    </w:p>
    <w:p w14:paraId="0000001B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Corpus linguistics - kinds of corpora, what counts as a corpus, corpus-based contrastive linguistics.</w:t>
      </w:r>
    </w:p>
    <w:p w14:paraId="0000001C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Types of multilingual corpora.</w:t>
      </w:r>
    </w:p>
    <w:p w14:paraId="0000001D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Corpus analysis - frequency lists, dispersion, lexical co-occurrence lists/collocations, concordances.</w:t>
      </w:r>
    </w:p>
    <w:p w14:paraId="0000001E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RStudio as a tool for corpus linguistics (e.g. working with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xlm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files in RStudio)</w:t>
      </w:r>
    </w:p>
    <w:p w14:paraId="0000001F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BNC-Baby and NKJP-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podkorpus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milionowy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>: comparison between the two corpora.</w:t>
      </w:r>
    </w:p>
    <w:p w14:paraId="00000020" w14:textId="77777777" w:rsidR="004B2D41" w:rsidRPr="00BA6D39" w:rsidRDefault="00000000" w:rsidP="323A6E83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Frequency lists, dispersion, lexical co-occurrence lists/collocations, concordances in RStudio.</w:t>
      </w:r>
    </w:p>
    <w:p w14:paraId="00000021" w14:textId="77777777" w:rsidR="004B2D41" w:rsidRPr="00BA6D39" w:rsidRDefault="00000000" w:rsidP="323A6E83">
      <w:pPr>
        <w:numPr>
          <w:ilvl w:val="0"/>
          <w:numId w:val="17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RStudio packages for corpus linguistic research.</w:t>
      </w:r>
    </w:p>
    <w:p w14:paraId="00000022" w14:textId="77777777" w:rsidR="004B2D41" w:rsidRPr="00BA6D39" w:rsidRDefault="00000000" w:rsidP="323A6E83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</w:p>
    <w:p w14:paraId="00000023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24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Językoznawstwo stosowane</w:t>
      </w:r>
    </w:p>
    <w:p w14:paraId="0000002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Karolina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Drabikowska</w:t>
      </w:r>
      <w:proofErr w:type="spellEnd"/>
    </w:p>
    <w:p w14:paraId="00000026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00000027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Definition and types of borrowing</w:t>
      </w:r>
    </w:p>
    <w:p w14:paraId="00000028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Reasons for borrowing</w:t>
      </w:r>
    </w:p>
    <w:p w14:paraId="00000029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Adaptation and integration of loanwords</w:t>
      </w:r>
    </w:p>
    <w:p w14:paraId="0000002A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Second language acquisition</w:t>
      </w:r>
    </w:p>
    <w:p w14:paraId="0000002B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Bilingualism and multilingualism</w:t>
      </w:r>
    </w:p>
    <w:p w14:paraId="0000002C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lastRenderedPageBreak/>
        <w:t>Diglossia, code-switching and code-mixing</w:t>
      </w:r>
    </w:p>
    <w:p w14:paraId="0000002D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Idiolect vs. dialect vs. language</w:t>
      </w:r>
    </w:p>
    <w:p w14:paraId="0000002E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Language variation: standard dialect, regional dialect and sociolect</w:t>
      </w:r>
    </w:p>
    <w:p w14:paraId="0000002F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Language variation: style, register, jargon and slang </w:t>
      </w:r>
    </w:p>
    <w:p w14:paraId="00000030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Conversational discourse: genderlect and gender-related language practices</w:t>
      </w:r>
    </w:p>
    <w:p w14:paraId="00000031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Language contact and its outcomes</w:t>
      </w:r>
    </w:p>
    <w:p w14:paraId="00000032" w14:textId="77777777" w:rsidR="004B2D41" w:rsidRPr="00BA6D39" w:rsidRDefault="00000000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Language change: causes and types</w:t>
      </w:r>
    </w:p>
    <w:p w14:paraId="00000033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34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Seminarium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Kulturoznawstwo</w:t>
      </w:r>
      <w:proofErr w:type="spellEnd"/>
    </w:p>
    <w:p w14:paraId="0000003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Prowadzący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dr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Anna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Antonowicz</w:t>
      </w:r>
      <w:proofErr w:type="spellEnd"/>
    </w:p>
    <w:p w14:paraId="00000036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37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Cultural representation and stereotypes</w:t>
      </w:r>
    </w:p>
    <w:p w14:paraId="00000038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Machines and technology as experience of modernity</w:t>
      </w:r>
    </w:p>
    <w:p w14:paraId="00000039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Other and the politics of difference </w:t>
      </w:r>
    </w:p>
    <w:p w14:paraId="0000003A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Bourdieu’s theory of social class and class identity </w:t>
      </w:r>
    </w:p>
    <w:p w14:paraId="0000003B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British upper-class identity and values </w:t>
      </w:r>
    </w:p>
    <w:p w14:paraId="0000003C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Gender as a social construct</w:t>
      </w:r>
    </w:p>
    <w:p w14:paraId="0000003D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Victorian concepts of the angel of the house and the fallen woman</w:t>
      </w:r>
    </w:p>
    <w:p w14:paraId="0000003E" w14:textId="4E5F4130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Punk anti-authoritarianism and </w:t>
      </w:r>
      <w:r w:rsidR="743EA5BF" w:rsidRPr="00BA6D39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>idea of freedom</w:t>
      </w:r>
    </w:p>
    <w:p w14:paraId="0000003F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characteristics of fan and celebrity culture</w:t>
      </w:r>
    </w:p>
    <w:p w14:paraId="00000040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Foucault’s theory of power/knowledge</w:t>
      </w:r>
    </w:p>
    <w:p w14:paraId="00000041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‘Final Girl’ trope as reaffirmation of patriarchy</w:t>
      </w:r>
    </w:p>
    <w:p w14:paraId="00000042" w14:textId="77777777" w:rsidR="004B2D41" w:rsidRPr="00BA6D39" w:rsidRDefault="00000000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Utilitarian morality of modernity</w:t>
      </w:r>
    </w:p>
    <w:p w14:paraId="00000043" w14:textId="77777777" w:rsidR="004B2D41" w:rsidRPr="00BA6D39" w:rsidRDefault="004B2D4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0000044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4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Seminarium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Literatura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angielska</w:t>
      </w:r>
      <w:proofErr w:type="spellEnd"/>
    </w:p>
    <w:p w14:paraId="00000046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proofErr w:type="spellStart"/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Prowadzący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dr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Łukasz</w:t>
      </w:r>
      <w:proofErr w:type="spellEnd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>Borowiec</w:t>
      </w:r>
      <w:proofErr w:type="spellEnd"/>
    </w:p>
    <w:p w14:paraId="00000047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48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History of radio drama.</w:t>
      </w:r>
    </w:p>
    <w:p w14:paraId="00000049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Elements of radio drama.</w:t>
      </w:r>
    </w:p>
    <w:p w14:paraId="0000004A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Radio drama and adaptation.</w:t>
      </w:r>
    </w:p>
    <w:p w14:paraId="0000004B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Post-war English drama – 1945-55 – main features and representative works.</w:t>
      </w:r>
    </w:p>
    <w:p w14:paraId="0000004C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new wave of English drama – 1956-67 – main features and representative works.</w:t>
      </w:r>
    </w:p>
    <w:p w14:paraId="0000004D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Theatre of the Absurd – main features and representative works.</w:t>
      </w:r>
    </w:p>
    <w:p w14:paraId="0000004E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Kitchen sink drama – main features and representative works.</w:t>
      </w:r>
    </w:p>
    <w:p w14:paraId="0000004F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English drama from 1968 until the 1980s.</w:t>
      </w:r>
    </w:p>
    <w:p w14:paraId="00000050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Samuel Beckett as a playwright and man of the theatre.</w:t>
      </w:r>
    </w:p>
    <w:p w14:paraId="00000051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Harold Pinter as a playwright and man of the theatre.</w:t>
      </w:r>
    </w:p>
    <w:p w14:paraId="00000052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Tom Stoppard as a playwright and man of the theatre.</w:t>
      </w:r>
    </w:p>
    <w:p w14:paraId="00000053" w14:textId="77777777" w:rsidR="004B2D41" w:rsidRPr="00BA6D39" w:rsidRDefault="00000000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“In-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yer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>-face” drama and theatre – main features and representative works.</w:t>
      </w:r>
    </w:p>
    <w:p w14:paraId="00000054" w14:textId="77777777" w:rsidR="004B2D41" w:rsidRPr="00BA6D39" w:rsidRDefault="004B2D41" w:rsidP="323A6E83">
      <w:pPr>
        <w:jc w:val="both"/>
        <w:rPr>
          <w:rFonts w:ascii="Courier New" w:eastAsia="Courier New" w:hAnsi="Courier New" w:cs="Courier New"/>
          <w:b/>
          <w:bCs/>
          <w:color w:val="000000" w:themeColor="text1"/>
          <w:sz w:val="18"/>
          <w:szCs w:val="18"/>
        </w:rPr>
      </w:pPr>
    </w:p>
    <w:p w14:paraId="0000005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Literatura amerykańska</w:t>
      </w:r>
    </w:p>
    <w:p w14:paraId="00000056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Dominika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Bugno-Narecka</w:t>
      </w:r>
      <w:proofErr w:type="spellEnd"/>
    </w:p>
    <w:p w14:paraId="00000057" w14:textId="77777777" w:rsidR="004B2D41" w:rsidRPr="00BA6D39" w:rsidRDefault="00000000">
      <w:pPr>
        <w:numPr>
          <w:ilvl w:val="0"/>
          <w:numId w:val="18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Ekphrasis: definitions, examples and functions in American literature</w:t>
      </w:r>
    </w:p>
    <w:p w14:paraId="00000058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Forensic imagination in literature and culture</w:t>
      </w:r>
    </w:p>
    <w:p w14:paraId="00000059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problem of history in American literature</w:t>
      </w:r>
    </w:p>
    <w:p w14:paraId="0000005A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American Gothic novel – literary techniques, themes and representatives</w:t>
      </w:r>
    </w:p>
    <w:p w14:paraId="0000005B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lastRenderedPageBreak/>
        <w:t>American Transcendentalism – major themes and representatives</w:t>
      </w:r>
    </w:p>
    <w:p w14:paraId="0000005C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Henry James vs. Mark Twain – two faces of American realism</w:t>
      </w:r>
    </w:p>
    <w:p w14:paraId="0000005D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Modernist poetry – major techniques and representatives.</w:t>
      </w:r>
    </w:p>
    <w:p w14:paraId="0000005E" w14:textId="4E05D7A4" w:rsidR="004B2D41" w:rsidRPr="00BA6D39" w:rsidRDefault="3D285B33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American Dream in literature and culture</w:t>
      </w:r>
    </w:p>
    <w:p w14:paraId="0000005F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Harlem Renaissance – major themes and representatives.</w:t>
      </w:r>
    </w:p>
    <w:p w14:paraId="00000060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John Steinbeck and the literature of the Great Depression</w:t>
      </w:r>
    </w:p>
    <w:p w14:paraId="00000061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Beat Generation – major themes and representatives.</w:t>
      </w:r>
    </w:p>
    <w:p w14:paraId="00000062" w14:textId="77777777" w:rsidR="004B2D41" w:rsidRPr="00BA6D39" w:rsidRDefault="00000000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Postmodernism in the USA – literary techniques, themes, representatives</w:t>
      </w:r>
    </w:p>
    <w:p w14:paraId="00000063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64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000006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Literatura anglojęzyczna</w:t>
      </w:r>
    </w:p>
    <w:p w14:paraId="00000066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Kamil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Rusiłowicz</w:t>
      </w:r>
      <w:proofErr w:type="spellEnd"/>
    </w:p>
    <w:p w14:paraId="00000067" w14:textId="645D6F0F" w:rsidR="004B2D41" w:rsidRPr="00BA6D39" w:rsidRDefault="00000000" w:rsidP="323A6E83">
      <w:pPr>
        <w:numPr>
          <w:ilvl w:val="0"/>
          <w:numId w:val="14"/>
        </w:numPr>
        <w:spacing w:before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British </w:t>
      </w:r>
      <w:r w:rsidRPr="00BA6D39">
        <w:rPr>
          <w:rFonts w:ascii="Times New Roman" w:eastAsia="Times New Roman" w:hAnsi="Times New Roman" w:cs="Times New Roman"/>
          <w:i/>
          <w:iCs/>
          <w:color w:val="000000" w:themeColor="text1"/>
        </w:rPr>
        <w:t>Bildungsroman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>: origins and examples</w:t>
      </w:r>
    </w:p>
    <w:p w14:paraId="00000068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BA6D39">
        <w:rPr>
          <w:rFonts w:ascii="Times New Roman" w:eastAsia="Times New Roman" w:hAnsi="Times New Roman" w:cs="Times New Roman"/>
          <w:i/>
          <w:iCs/>
          <w:color w:val="000000" w:themeColor="text1"/>
        </w:rPr>
        <w:t>Bildungsroman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as the symbolic form of modernity</w:t>
      </w:r>
    </w:p>
    <w:p w14:paraId="00000069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modernist </w:t>
      </w:r>
      <w:r w:rsidRPr="00BA6D39">
        <w:rPr>
          <w:rFonts w:ascii="Times New Roman" w:eastAsia="Times New Roman" w:hAnsi="Times New Roman" w:cs="Times New Roman"/>
          <w:i/>
          <w:iCs/>
          <w:color w:val="000000" w:themeColor="text1"/>
        </w:rPr>
        <w:t>Bildungsroman</w:t>
      </w:r>
    </w:p>
    <w:p w14:paraId="0000006A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female </w:t>
      </w:r>
      <w:r w:rsidRPr="00BA6D39">
        <w:rPr>
          <w:rFonts w:ascii="Times New Roman" w:eastAsia="Times New Roman" w:hAnsi="Times New Roman" w:cs="Times New Roman"/>
          <w:i/>
          <w:iCs/>
          <w:color w:val="000000" w:themeColor="text1"/>
        </w:rPr>
        <w:t>Bildungsroman</w:t>
      </w:r>
    </w:p>
    <w:p w14:paraId="0000006B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contemporary coming of age novel</w:t>
      </w:r>
    </w:p>
    <w:p w14:paraId="0000006C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Male Gothic vs. Female Gothic</w:t>
      </w:r>
    </w:p>
    <w:p w14:paraId="0000006D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uncanny – definition and examples</w:t>
      </w:r>
    </w:p>
    <w:p w14:paraId="0000006E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house in Gothic fiction</w:t>
      </w:r>
    </w:p>
    <w:p w14:paraId="0000006F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American Dream in literature and culture</w:t>
      </w:r>
    </w:p>
    <w:p w14:paraId="00000070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house and race/ethnicity in American fiction</w:t>
      </w:r>
    </w:p>
    <w:p w14:paraId="00000071" w14:textId="77777777" w:rsidR="004B2D41" w:rsidRPr="00BA6D39" w:rsidRDefault="00000000" w:rsidP="323A6E8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Postmodern poetics: metafiction, irony, intertextuality</w:t>
      </w:r>
    </w:p>
    <w:p w14:paraId="00000072" w14:textId="77777777" w:rsidR="004B2D41" w:rsidRPr="00BA6D39" w:rsidRDefault="00000000" w:rsidP="323A6E83">
      <w:pPr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proofErr w:type="spellStart"/>
      <w:r w:rsidRPr="00BA6D39">
        <w:rPr>
          <w:rFonts w:ascii="Times New Roman" w:eastAsia="Times New Roman" w:hAnsi="Times New Roman" w:cs="Times New Roman"/>
          <w:color w:val="000000" w:themeColor="text1"/>
        </w:rPr>
        <w:t>postapocalypse</w:t>
      </w:r>
      <w:proofErr w:type="spellEnd"/>
      <w:r w:rsidRPr="00BA6D39">
        <w:rPr>
          <w:rFonts w:ascii="Times New Roman" w:eastAsia="Times New Roman" w:hAnsi="Times New Roman" w:cs="Times New Roman"/>
          <w:color w:val="000000" w:themeColor="text1"/>
        </w:rPr>
        <w:t xml:space="preserve"> in literature and culture</w:t>
      </w:r>
    </w:p>
    <w:p w14:paraId="00000073" w14:textId="77777777" w:rsidR="004B2D41" w:rsidRPr="00BA6D39" w:rsidRDefault="00000000" w:rsidP="323A6E83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00000074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Seminarium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: Literaturoznawstwo</w:t>
      </w:r>
    </w:p>
    <w:p w14:paraId="00000075" w14:textId="77777777" w:rsidR="004B2D41" w:rsidRPr="00BA6D39" w:rsidRDefault="00000000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  <w:r w:rsidRPr="00BA6D3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pl-PL"/>
        </w:rPr>
        <w:t>Prowadzący</w:t>
      </w:r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 xml:space="preserve">: dr Jerzy </w:t>
      </w:r>
      <w:proofErr w:type="spellStart"/>
      <w:r w:rsidRPr="00BA6D39"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  <w:t>Skwarzyński</w:t>
      </w:r>
      <w:proofErr w:type="spellEnd"/>
    </w:p>
    <w:p w14:paraId="00000076" w14:textId="77777777" w:rsidR="004B2D41" w:rsidRPr="00BA6D39" w:rsidRDefault="004B2D41" w:rsidP="323A6E8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pl-PL"/>
        </w:rPr>
      </w:pPr>
    </w:p>
    <w:p w14:paraId="00000077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Plato’s and Aristotle’s perspectives on mimesis</w:t>
      </w:r>
    </w:p>
    <w:p w14:paraId="00000078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Expressivity in romanticism</w:t>
      </w:r>
    </w:p>
    <w:p w14:paraId="00000079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hermeneutic concept of Truth</w:t>
      </w:r>
    </w:p>
    <w:p w14:paraId="0000007A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Canon – assessing the value of literature</w:t>
      </w:r>
    </w:p>
    <w:p w14:paraId="0000007B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notion of theory in literary studies</w:t>
      </w:r>
    </w:p>
    <w:p w14:paraId="0000007C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New Criticism</w:t>
      </w:r>
    </w:p>
    <w:p w14:paraId="0000007D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The Marxist and feminist theories</w:t>
      </w:r>
    </w:p>
    <w:p w14:paraId="0000007E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Psychoanalysis in literary studies</w:t>
      </w:r>
    </w:p>
    <w:p w14:paraId="0000007F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Structuralism, poststructuralism and the role of the author</w:t>
      </w:r>
    </w:p>
    <w:p w14:paraId="00000080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Critical theory and deconstruction</w:t>
      </w:r>
    </w:p>
    <w:p w14:paraId="00000081" w14:textId="77777777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Modernism and postmodernism</w:t>
      </w:r>
    </w:p>
    <w:p w14:paraId="00000082" w14:textId="7CAF5DC4" w:rsidR="004B2D41" w:rsidRPr="00BA6D39" w:rsidRDefault="00000000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6D39">
        <w:rPr>
          <w:rFonts w:ascii="Times New Roman" w:eastAsia="Times New Roman" w:hAnsi="Times New Roman" w:cs="Times New Roman"/>
          <w:color w:val="000000" w:themeColor="text1"/>
        </w:rPr>
        <w:t>Postcolonialism</w:t>
      </w:r>
      <w:r w:rsidRPr="00BA6D39">
        <w:rPr>
          <w:rFonts w:ascii="Times New Roman" w:eastAsia="Times New Roman" w:hAnsi="Times New Roman" w:cs="Times New Roman"/>
          <w:color w:val="000000" w:themeColor="text1"/>
        </w:rPr>
        <w:tab/>
      </w:r>
    </w:p>
    <w:sectPr w:rsidR="004B2D41" w:rsidRPr="00BA6D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2AE"/>
    <w:multiLevelType w:val="multilevel"/>
    <w:tmpl w:val="8BB65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956D7"/>
    <w:multiLevelType w:val="multilevel"/>
    <w:tmpl w:val="6DBAE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1A6E49"/>
    <w:multiLevelType w:val="multilevel"/>
    <w:tmpl w:val="1A6E6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C6A6CA"/>
    <w:multiLevelType w:val="multilevel"/>
    <w:tmpl w:val="F8905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650BCA"/>
    <w:multiLevelType w:val="multilevel"/>
    <w:tmpl w:val="1D06D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85A69"/>
    <w:multiLevelType w:val="multilevel"/>
    <w:tmpl w:val="DF78C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A75F412"/>
    <w:multiLevelType w:val="multilevel"/>
    <w:tmpl w:val="3F7CE9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F4AC26"/>
    <w:multiLevelType w:val="multilevel"/>
    <w:tmpl w:val="94F29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4ADB7E5"/>
    <w:multiLevelType w:val="multilevel"/>
    <w:tmpl w:val="D5D4A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0D1727"/>
    <w:multiLevelType w:val="multilevel"/>
    <w:tmpl w:val="2216E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8602FE"/>
    <w:multiLevelType w:val="multilevel"/>
    <w:tmpl w:val="2AA8F2C4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color w:val="333333"/>
        <w:sz w:val="17"/>
        <w:szCs w:val="1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7DE0EA"/>
    <w:multiLevelType w:val="hybridMultilevel"/>
    <w:tmpl w:val="BA0CEE2A"/>
    <w:lvl w:ilvl="0" w:tplc="5EF65876">
      <w:start w:val="1"/>
      <w:numFmt w:val="decimal"/>
      <w:lvlText w:val="%1."/>
      <w:lvlJc w:val="left"/>
      <w:pPr>
        <w:ind w:left="720" w:hanging="360"/>
      </w:pPr>
    </w:lvl>
    <w:lvl w:ilvl="1" w:tplc="32AECC66">
      <w:start w:val="1"/>
      <w:numFmt w:val="lowerLetter"/>
      <w:lvlText w:val="%2."/>
      <w:lvlJc w:val="left"/>
      <w:pPr>
        <w:ind w:left="1440" w:hanging="360"/>
      </w:pPr>
    </w:lvl>
    <w:lvl w:ilvl="2" w:tplc="DB886ACA">
      <w:start w:val="1"/>
      <w:numFmt w:val="lowerRoman"/>
      <w:lvlText w:val="%3."/>
      <w:lvlJc w:val="right"/>
      <w:pPr>
        <w:ind w:left="2160" w:hanging="180"/>
      </w:pPr>
    </w:lvl>
    <w:lvl w:ilvl="3" w:tplc="370C5350">
      <w:start w:val="1"/>
      <w:numFmt w:val="decimal"/>
      <w:lvlText w:val="%4."/>
      <w:lvlJc w:val="left"/>
      <w:pPr>
        <w:ind w:left="2880" w:hanging="360"/>
      </w:pPr>
    </w:lvl>
    <w:lvl w:ilvl="4" w:tplc="AA90D692">
      <w:start w:val="1"/>
      <w:numFmt w:val="lowerLetter"/>
      <w:lvlText w:val="%5."/>
      <w:lvlJc w:val="left"/>
      <w:pPr>
        <w:ind w:left="3600" w:hanging="360"/>
      </w:pPr>
    </w:lvl>
    <w:lvl w:ilvl="5" w:tplc="20140794">
      <w:start w:val="1"/>
      <w:numFmt w:val="lowerRoman"/>
      <w:lvlText w:val="%6."/>
      <w:lvlJc w:val="right"/>
      <w:pPr>
        <w:ind w:left="4320" w:hanging="180"/>
      </w:pPr>
    </w:lvl>
    <w:lvl w:ilvl="6" w:tplc="275EB9FC">
      <w:start w:val="1"/>
      <w:numFmt w:val="decimal"/>
      <w:lvlText w:val="%7."/>
      <w:lvlJc w:val="left"/>
      <w:pPr>
        <w:ind w:left="5040" w:hanging="360"/>
      </w:pPr>
    </w:lvl>
    <w:lvl w:ilvl="7" w:tplc="6EF8A024">
      <w:start w:val="1"/>
      <w:numFmt w:val="lowerLetter"/>
      <w:lvlText w:val="%8."/>
      <w:lvlJc w:val="left"/>
      <w:pPr>
        <w:ind w:left="5760" w:hanging="360"/>
      </w:pPr>
    </w:lvl>
    <w:lvl w:ilvl="8" w:tplc="F140E8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5F8E"/>
    <w:multiLevelType w:val="hybridMultilevel"/>
    <w:tmpl w:val="4E5A60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F7595"/>
    <w:multiLevelType w:val="multilevel"/>
    <w:tmpl w:val="FF260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08D47"/>
    <w:multiLevelType w:val="multilevel"/>
    <w:tmpl w:val="A2622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AC5F0FC"/>
    <w:multiLevelType w:val="multilevel"/>
    <w:tmpl w:val="6CB60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5D27C6"/>
    <w:multiLevelType w:val="hybridMultilevel"/>
    <w:tmpl w:val="78B4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E30B"/>
    <w:multiLevelType w:val="multilevel"/>
    <w:tmpl w:val="78B42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4C36889"/>
    <w:multiLevelType w:val="multilevel"/>
    <w:tmpl w:val="CF3E28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9D36A3D"/>
    <w:multiLevelType w:val="multilevel"/>
    <w:tmpl w:val="A90E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AD393"/>
    <w:multiLevelType w:val="multilevel"/>
    <w:tmpl w:val="F7ECCA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11483987">
    <w:abstractNumId w:val="11"/>
  </w:num>
  <w:num w:numId="2" w16cid:durableId="252126928">
    <w:abstractNumId w:val="2"/>
  </w:num>
  <w:num w:numId="3" w16cid:durableId="171457672">
    <w:abstractNumId w:val="14"/>
  </w:num>
  <w:num w:numId="4" w16cid:durableId="220211949">
    <w:abstractNumId w:val="6"/>
  </w:num>
  <w:num w:numId="5" w16cid:durableId="1842425683">
    <w:abstractNumId w:val="4"/>
  </w:num>
  <w:num w:numId="6" w16cid:durableId="1799374172">
    <w:abstractNumId w:val="5"/>
  </w:num>
  <w:num w:numId="7" w16cid:durableId="1642148843">
    <w:abstractNumId w:val="10"/>
  </w:num>
  <w:num w:numId="8" w16cid:durableId="1176724444">
    <w:abstractNumId w:val="13"/>
  </w:num>
  <w:num w:numId="9" w16cid:durableId="1360624028">
    <w:abstractNumId w:val="1"/>
  </w:num>
  <w:num w:numId="10" w16cid:durableId="642278509">
    <w:abstractNumId w:val="15"/>
  </w:num>
  <w:num w:numId="11" w16cid:durableId="1714310519">
    <w:abstractNumId w:val="9"/>
  </w:num>
  <w:num w:numId="12" w16cid:durableId="1678574418">
    <w:abstractNumId w:val="20"/>
  </w:num>
  <w:num w:numId="13" w16cid:durableId="2003387222">
    <w:abstractNumId w:val="18"/>
  </w:num>
  <w:num w:numId="14" w16cid:durableId="956369355">
    <w:abstractNumId w:val="8"/>
  </w:num>
  <w:num w:numId="15" w16cid:durableId="230041466">
    <w:abstractNumId w:val="0"/>
  </w:num>
  <w:num w:numId="16" w16cid:durableId="1401828051">
    <w:abstractNumId w:val="17"/>
  </w:num>
  <w:num w:numId="17" w16cid:durableId="1506624627">
    <w:abstractNumId w:val="7"/>
  </w:num>
  <w:num w:numId="18" w16cid:durableId="704713102">
    <w:abstractNumId w:val="19"/>
  </w:num>
  <w:num w:numId="19" w16cid:durableId="2056080395">
    <w:abstractNumId w:val="3"/>
  </w:num>
  <w:num w:numId="20" w16cid:durableId="6073505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1619346">
    <w:abstractNumId w:val="16"/>
  </w:num>
  <w:num w:numId="22" w16cid:durableId="20554233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8220D8"/>
    <w:rsid w:val="00372051"/>
    <w:rsid w:val="004B2D41"/>
    <w:rsid w:val="007A1F44"/>
    <w:rsid w:val="00B62D75"/>
    <w:rsid w:val="00BA6D39"/>
    <w:rsid w:val="00D959AD"/>
    <w:rsid w:val="03735843"/>
    <w:rsid w:val="048220D8"/>
    <w:rsid w:val="04EB9C21"/>
    <w:rsid w:val="08B3E300"/>
    <w:rsid w:val="08D337D7"/>
    <w:rsid w:val="0DBCE8F5"/>
    <w:rsid w:val="1246A809"/>
    <w:rsid w:val="1979150D"/>
    <w:rsid w:val="1CEB56D6"/>
    <w:rsid w:val="1E21A278"/>
    <w:rsid w:val="1ECE5796"/>
    <w:rsid w:val="203440D0"/>
    <w:rsid w:val="204E741B"/>
    <w:rsid w:val="21A57D10"/>
    <w:rsid w:val="22662E8A"/>
    <w:rsid w:val="2E1D1111"/>
    <w:rsid w:val="309E9E22"/>
    <w:rsid w:val="323A6E83"/>
    <w:rsid w:val="3626CF96"/>
    <w:rsid w:val="392F0800"/>
    <w:rsid w:val="3965F83C"/>
    <w:rsid w:val="3A19C717"/>
    <w:rsid w:val="3D285B33"/>
    <w:rsid w:val="3F3D3016"/>
    <w:rsid w:val="406C8261"/>
    <w:rsid w:val="45A196C1"/>
    <w:rsid w:val="48A8D0F3"/>
    <w:rsid w:val="499D297C"/>
    <w:rsid w:val="4A508218"/>
    <w:rsid w:val="4D8822DA"/>
    <w:rsid w:val="4E14BBB0"/>
    <w:rsid w:val="505C15A5"/>
    <w:rsid w:val="561260DB"/>
    <w:rsid w:val="57652C7E"/>
    <w:rsid w:val="61B081FC"/>
    <w:rsid w:val="64E822BE"/>
    <w:rsid w:val="6A53FB7A"/>
    <w:rsid w:val="6FD870A6"/>
    <w:rsid w:val="7002F282"/>
    <w:rsid w:val="71307A4F"/>
    <w:rsid w:val="71744107"/>
    <w:rsid w:val="72D3DF1B"/>
    <w:rsid w:val="743EA5BF"/>
    <w:rsid w:val="7A61CCA7"/>
    <w:rsid w:val="7D33E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DED"/>
  <w15:docId w15:val="{7CA87513-CCC5-4060-A6FC-18C202D0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323A6E83"/>
    <w:rPr>
      <w:lang w:val="en-GB"/>
    </w:rPr>
  </w:style>
  <w:style w:type="paragraph" w:styleId="Nagwek1">
    <w:name w:val="heading 1"/>
    <w:basedOn w:val="Normalny"/>
    <w:next w:val="Normalny"/>
    <w:uiPriority w:val="9"/>
    <w:qFormat/>
    <w:rsid w:val="323A6E83"/>
    <w:pPr>
      <w:keepNext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323A6E83"/>
    <w:pPr>
      <w:keepNext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323A6E83"/>
    <w:pPr>
      <w:keepNext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323A6E83"/>
    <w:pPr>
      <w:keepNext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323A6E83"/>
    <w:pPr>
      <w:keepNext/>
      <w:spacing w:before="240" w:after="80"/>
      <w:outlineLvl w:val="5"/>
    </w:pPr>
    <w:rPr>
      <w:i/>
      <w:iCs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323A6E83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323A6E83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323A6E83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323A6E83"/>
    <w:pPr>
      <w:keepNext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323A6E83"/>
    <w:pPr>
      <w:keepNext/>
      <w:spacing w:after="320"/>
    </w:pPr>
    <w:rPr>
      <w:color w:val="666666"/>
      <w:sz w:val="30"/>
      <w:szCs w:val="30"/>
    </w:rPr>
  </w:style>
  <w:style w:type="paragraph" w:styleId="Cytat">
    <w:name w:val="Quote"/>
    <w:basedOn w:val="Normalny"/>
    <w:next w:val="Normalny"/>
    <w:link w:val="CytatZnak"/>
    <w:uiPriority w:val="29"/>
    <w:qFormat/>
    <w:rsid w:val="323A6E8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323A6E83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323A6E83"/>
    <w:pPr>
      <w:ind w:left="720"/>
      <w:contextualSpacing/>
    </w:pPr>
  </w:style>
  <w:style w:type="character" w:customStyle="1" w:styleId="Nagwek7Znak">
    <w:name w:val="Nagłówek 7 Znak"/>
    <w:link w:val="Nagwek7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43F60"/>
      <w:lang w:val="en-GB"/>
    </w:rPr>
  </w:style>
  <w:style w:type="character" w:customStyle="1" w:styleId="Nagwek8Znak">
    <w:name w:val="Nagłówek 8 Znak"/>
    <w:link w:val="Nagwek8"/>
    <w:uiPriority w:val="9"/>
    <w:rsid w:val="323A6E83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Nagwek9Znak">
    <w:name w:val="Nagłówek 9 Znak"/>
    <w:link w:val="Nagwek9"/>
    <w:uiPriority w:val="9"/>
    <w:rsid w:val="323A6E8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CytatZnak">
    <w:name w:val="Cytat Znak"/>
    <w:link w:val="Cytat"/>
    <w:uiPriority w:val="29"/>
    <w:rsid w:val="323A6E83"/>
    <w:rPr>
      <w:i/>
      <w:iCs/>
      <w:noProof w:val="0"/>
      <w:color w:val="404040" w:themeColor="text1" w:themeTint="BF"/>
      <w:lang w:val="en-GB"/>
    </w:rPr>
  </w:style>
  <w:style w:type="character" w:customStyle="1" w:styleId="CytatintensywnyZnak">
    <w:name w:val="Cytat intensywny Znak"/>
    <w:link w:val="Cytatintensywny"/>
    <w:uiPriority w:val="30"/>
    <w:rsid w:val="323A6E83"/>
    <w:rPr>
      <w:i/>
      <w:iCs/>
      <w:noProof w:val="0"/>
      <w:color w:val="4F81BD" w:themeColor="accent1"/>
      <w:lang w:val="en-GB"/>
    </w:rPr>
  </w:style>
  <w:style w:type="paragraph" w:styleId="Spistreci1">
    <w:name w:val="toc 1"/>
    <w:basedOn w:val="Normalny"/>
    <w:next w:val="Normalny"/>
    <w:uiPriority w:val="39"/>
    <w:unhideWhenUsed/>
    <w:rsid w:val="323A6E83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323A6E83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323A6E83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323A6E83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323A6E83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323A6E83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323A6E83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323A6E83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323A6E83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323A6E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323A6E83"/>
    <w:rPr>
      <w:noProof w:val="0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323A6E83"/>
    <w:rPr>
      <w:noProof w:val="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323A6E8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323A6E83"/>
    <w:rPr>
      <w:noProof w:val="0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323A6E8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323A6E83"/>
    <w:rPr>
      <w:noProof w:val="0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A6D39"/>
    <w:pPr>
      <w:spacing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08A5237AF8041B10FFFF195F7A76D" ma:contentTypeVersion="2" ma:contentTypeDescription="Utwórz nowy dokument." ma:contentTypeScope="" ma:versionID="113a333d54ad056323e116f5c5edf6d3">
  <xsd:schema xmlns:xsd="http://www.w3.org/2001/XMLSchema" xmlns:xs="http://www.w3.org/2001/XMLSchema" xmlns:p="http://schemas.microsoft.com/office/2006/metadata/properties" xmlns:ns2="4e90c187-f2db-485c-8c7e-062b0f68ffdf" targetNamespace="http://schemas.microsoft.com/office/2006/metadata/properties" ma:root="true" ma:fieldsID="ae9c9b6433e144bfb062a8de2f8097de" ns2:_="">
    <xsd:import namespace="4e90c187-f2db-485c-8c7e-062b0f68ff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0c187-f2db-485c-8c7e-062b0f68f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CC04C-2077-41B2-88EE-C7A630F76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B58D6-36A5-445C-B087-DDB06665D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A5818-6BCF-4A2D-9995-C3C9D95E7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13EDB-75BF-4CB1-810F-7C4E2D49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0c187-f2db-485c-8c7e-062b0f68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cp:lastPrinted>2023-01-31T13:39:00Z</cp:lastPrinted>
  <dcterms:created xsi:type="dcterms:W3CDTF">2023-02-06T09:38:00Z</dcterms:created>
  <dcterms:modified xsi:type="dcterms:W3CDTF">2023-02-06T09:38:00Z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0x01010008908A5237AF8041B10FFFF195F7A76D</vt:lpwstr>
  </property>
</Properties>
</file>