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Pytania na EGZAMIN DYPLOMOWY kierunek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EKONOMIA </w:t>
      </w:r>
    </w:p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(studia I stopnia)</w:t>
      </w:r>
    </w:p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Mikro- i makroekonomia – kluczowe problemy oraz metody badawcze.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Podstawowe czynniki produkcji – pojęcie i determinanty kształtujące ich popyt i podaż.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Pojęcie, rodzaje i funkcje rynku. Rola mechanizmu rynkowego w gospodarce.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Przebieg procesów dostosowawczych na rynku w ujęciu modelu pajęczyny.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determinanty popytu rynkowego. Krzywa popytu – kształt i położenie.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Wpływ dochodu na popyt – prawo i krzywe Engla.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determinanty podaży rynkowej. Krzywa podaży – kształt i położenie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warunki równowagi rynkowej. Skutki regulacji rynku w formie cen minimalnych i maksymalnych.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jako aktywny element rynku (rodzaje cen, funkcje cen, modele ustalania cen).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Ekonomiczna i prawna definicja przedsiębiorstwa. Funkcje i cele działalności przedsiębiorstwa.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Cechy rynku doskonale konkurencyjnego. Równowaga przedsiębiorstwa w warunkach konkurencji doskonałej.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monopolu. Monopol prawny i ekonomiczny; naturalny i przejściowy.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popytu globalnego i charakterystyka jego elementów składowych.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Definicje produktu krajowego brutto i metodologie jego liczenia.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Czynniki kształtujące popyt na pracę i podaż pracy.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Definicja, rodzaje, przyczyny i skutki inflacji.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Istota i funkcje pieniądza oraz miary pieniądza.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>Podatek - funkcje, klasyfikacja konstrukcja.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Rodzaje kont bilansowych i wynikowych oraz zasady ich funkcjonowania.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Elementy sprawozdania finansowego i ich zawartość informacyjna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Prawne podstawy rachunkowości – regulacje polskie i międzynarodowe.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Koszty – pojęcie, rodzaje oraz ich ujęcie w księgach rachunkowych i sprawozdaniu finansowym.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Budżet państwa – pojęcie, cechy, funkcje i zasady budżetowe.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Podstawowe źródła dochodów i wydatków państwa.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Dług publiczny - pojęcie, przyczyny powstania i gospodarcze konsekwencje występowania długu publicznego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charakterystyka akcji oraz obligacji jako źródeł finansowania majątku.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Czym jest dywidenda i jakie są strategie jej kształtowania?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Wewnętrzne i zewnętrzne źródła finansowania działalności gospodarczej.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znaczenie kapitału obrotowego netto i strategie jego kształtowania w przedsiębiorstwie.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Determinanty struktury kapitałowej przedsiębiorstwa.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metody analizy finansowej.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Statyczne wskaźniki płynności finansowej – rodzaje, interpretacja i wartości wzorcowe.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rodzaje wskaźników rentowności i czynniki determinujące ich wartość.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Pojęcie i kluczowe kategorie ryzyka w działalności bankowej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Rola i zadania banku centralnego.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/>
        <w:t>Wymienić rodzaje rozliczeń międzynarodowych (scharakteryzować jeden z nich).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Instrumenty polityki handlowej państwa – rodzaje i aspekty ekonomiczne.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cechy współczesnego wielodewizowego systemu walutowego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Style w:val="Normaltextrun"/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Instytucje</w:t>
      </w:r>
      <w:r>
        <w:rPr>
          <w:rStyle w:val="Normaltextrun"/>
          <w:rFonts w:ascii="Times New Roman" w:hAnsi="Times New Roman"/>
          <w:color w:val="000000" w:themeColor="text1"/>
          <w:lang w:val="pl-PL"/>
        </w:rPr>
        <w:t xml:space="preserve"> wspierające i regulujące rozwój światowych stosunków gospodarczych – WTO, Bank Światowy i Międzynarodowy Fundusz Walutowy.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funkcje zarządzania i ich istota.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Pytania na EGZAMIN DYPLOMOWY kierunek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EKONOMIA </w:t>
      </w:r>
    </w:p>
    <w:p>
      <w:pPr>
        <w:pStyle w:val="HTMLwstpniesformatowany3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center" w:pos="471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right" w:pos="9072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(studia II stopnia)</w:t>
      </w:r>
    </w:p>
    <w:p>
      <w:pPr>
        <w:pStyle w:val="HTMLPreformatted"/>
        <w:ind w:left="720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Niedoskonałości systemu rynkowego i możliwości ich korekty poprzez interwencję państwa.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determinanty elastyczności cenowej popytu. Elastyczność cenowa a kształt krzywej popytu.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Formy organizacyjno-prawne przedsiębiorstw i kryteria ich wyboru.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Kryteria podejmowania decyzji ekonomicznych przedsiębiorstwa.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Funkcje kosztów produkcji: koszty całkowite, stałe, zmienne, przeciętne, krańcowe. Koszty księgowe a koszty ekonomiczne.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Maksymalizacja zysku w krótkim i długim okresie.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Funkcja konsumpcji oraz jej determinanty.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Wpływ państwa na równowagę makroekonomiczną.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rodzaje mnożników w makroekonomii oraz czynniki determinujące ich wielkości.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Istota, przyczyny i skutki „efektu wypychania” jako kategorii makroekonomicznej.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Istota, konstrukcja i zastosowania deflatora PKB.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Finansowe powiązania podmiotów sektora finansów publicznych.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Bezrobocie – pojęcie, miary, instrumenty ograniczania w teorii ekonomii i współczesnej praktyce.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Zależność między inflacją a bezrobociem (krzywa Philipsa).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Narzędzia wpływu banku centralnego na wielkość podaży pieniądza.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Pojęcie, rodzaje i narzędzia polityki monetarnej.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Pojęcia: budżetu państwa, nadwyżki i deficytu budżetowego. Konsekwencje wysokiego deficytu budżetowego.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Zakładowy Plan Kont – istota i konstrukcja oraz miejsce w polityce rachunkowości.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Struktura sprawozdania finansowego w przedsiębiorstwach – zróżnicowanie w zależności od wielkości i rodzaju działalności.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metody amortyzacji aktywów trwałych,  ewidencja księgowa zużycia aktywów trwałych.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Koszty działalności  – ujęcie w księgach rachunkowych i sprawozdaniu finansowym.    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Cele i zakres polityki spójności Unii Europejskiej.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Ekonomiczne i pozaekonomiczne uwarunkowania integracji europejskiej.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Pojęcie, rodzaje i zastosowania progu rentowności i analizy wrażliwości.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metody ograniczania ryzyka walutowego w handlu zagranicznym.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Pojęcie, funkcje i segmenty rynku finansowego w gospodarce.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instytucje tworzące infrastrukturę międzynarodowego rynku finansowego i ich krótka charakterystyka.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Wpływ kryzysów finansowych i gospodarczych na rynki finansowe, gospodarki i rządy państw.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Wymień i krótko scharakteryzuj instytucje zapewniające bezpieczeństwo krajowego systemu finansowego.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Instrumenty rynku pieniężnego – rodzaje i charakterystyka.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Porównanie akcji i obligacji jako źródeł finansowania działalności emitenta.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Rozliczenia w handlu międzynarodowym - uwarunkowane formy płatności (akredytywa i inkaso).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Metody i źródła oceny sytuacji finansowej przedsiębiorstwa.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Współczesne tendencje w handlu międzynarodowym - wartość, dynamika i zmiany w strukturze obrotów.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Podatki w działalności przedsiębiorstwa.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Rynki pieniężne a rynki kapitałowe: definicje, wspólne cechy i różnice.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Banki komercyjne, banki inwestycyjne, banki hipoteczne – istota, podobieństwa i różnice.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Biznesplan – istota, struktura oraz znaczenie w realizacji projektów.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Regulacje prawne rynku papierów wartościowych.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Unia gospodarcza, unia walutowa – istota, geneza i warunki uczestnictwa (na przykładach).</w:t>
      </w:r>
    </w:p>
    <w:p>
      <w:pPr>
        <w:pStyle w:val="ListParagraph"/>
        <w:ind w:left="0" w:hanging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</w:r>
    </w:p>
    <w:p>
      <w:pPr>
        <w:pStyle w:val="Normal"/>
        <w:rPr>
          <w:color w:val="000000" w:themeColor="text1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50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1" w:customStyle="1">
    <w:name w:val="st1"/>
    <w:basedOn w:val="DefaultParagraphFont"/>
    <w:qFormat/>
    <w:rsid w:val="00b85068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85068"/>
    <w:rPr>
      <w:rFonts w:ascii="Courier New" w:hAnsi="Courier New" w:eastAsia="Times New Roman" w:cs="Courier New"/>
      <w:sz w:val="20"/>
      <w:szCs w:val="20"/>
      <w:lang w:val="en-US" w:eastAsia="pl-PL"/>
    </w:rPr>
  </w:style>
  <w:style w:type="character" w:styleId="Normaltextrun" w:customStyle="1">
    <w:name w:val="normaltextrun"/>
    <w:basedOn w:val="DefaultParagraphFont"/>
    <w:qFormat/>
    <w:rsid w:val="008854db"/>
    <w:rPr/>
  </w:style>
  <w:style w:type="character" w:styleId="Eop" w:customStyle="1">
    <w:name w:val="eop"/>
    <w:basedOn w:val="DefaultParagraphFont"/>
    <w:qFormat/>
    <w:rsid w:val="008854d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8506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HTMLwstpniesformatowany3" w:customStyle="1">
    <w:name w:val="HTML - wstępnie sformatowany3"/>
    <w:basedOn w:val="Normal"/>
    <w:qFormat/>
    <w:rsid w:val="00b8506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8506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/>
    </w:rPr>
  </w:style>
  <w:style w:type="paragraph" w:styleId="Htmlwstpniesformatowany31" w:customStyle="1">
    <w:name w:val="html-wstpniesformatowany3"/>
    <w:basedOn w:val="Normal"/>
    <w:qFormat/>
    <w:rsid w:val="00b85068"/>
    <w:pPr>
      <w:spacing w:beforeAutospacing="1" w:afterAutospacing="1"/>
    </w:pPr>
    <w:rPr/>
  </w:style>
  <w:style w:type="paragraph" w:styleId="Paragraph" w:customStyle="1">
    <w:name w:val="paragraph"/>
    <w:basedOn w:val="Normal"/>
    <w:qFormat/>
    <w:rsid w:val="008854db"/>
    <w:pPr>
      <w:spacing w:beforeAutospacing="1" w:afterAutospacing="1"/>
    </w:pPr>
    <w:rPr/>
  </w:style>
  <w:style w:type="paragraph" w:styleId="Default" w:customStyle="1">
    <w:name w:val="Default"/>
    <w:qFormat/>
    <w:rsid w:val="008854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LibreOffice/6.4.6.2$Windows_X86_64 LibreOffice_project/0ce51a4fd21bff07a5c061082cc82c5ed232f115</Application>
  <Pages>4</Pages>
  <Words>793</Words>
  <Characters>5486</Characters>
  <CharactersWithSpaces>6151</CharactersWithSpaces>
  <Paragraphs>84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2021-01-05T14:01:00Z</dcterms:created>
  <dc:creator>Your User Name</dc:creator>
  <dc:description/>
  <dc:language>pl-PL</dc:language>
  <cp:lastModifiedBy/>
  <dcterms:modified xsi:type="dcterms:W3CDTF">2021-01-11T14:41:59Z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